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Guida per impostare una ricerca genealogica nell’ Archivio Storico Vescovile di San Miniato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(Pi)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Il Concilio di Trento (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1545 al 1563)</w:t>
      </w:r>
      <w:r>
        <w:rPr>
          <w:rFonts w:cs="Times New Roman" w:ascii="Times New Roman" w:hAnsi="Times New Roman"/>
          <w:sz w:val="28"/>
          <w:szCs w:val="28"/>
        </w:rPr>
        <w:t xml:space="preserve"> rese obbligatoria, per il controllo statistico delle popolazioni, la redazione degli albi parrocchiali in ogni territorio. </w:t>
      </w:r>
      <w:r>
        <w:rPr>
          <w:rFonts w:cs="Arial" w:ascii="Arial" w:hAnsi="Arial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Ogni parroco, infatti,  doveva tenere un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hyperlink r:id="rId2">
        <w:r>
          <w:rPr>
            <w:rStyle w:val="CollegamentoInternet"/>
            <w:rFonts w:cs="Times New Roman" w:ascii="Times New Roman" w:hAnsi="Times New Roman"/>
            <w:color w:val="00000A"/>
            <w:sz w:val="28"/>
            <w:szCs w:val="28"/>
            <w:highlight w:val="white"/>
            <w:u w:val="none"/>
          </w:rPr>
          <w:t>registro dei battesimi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>, delle cresime, dei matrimoni, dei morti e degli stati d’anime costantemente aggiornato. Ai vescovi, invece, fu imposto di effettuare ogni anno, nelle parrocchie delle diocesi, la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hyperlink r:id="rId3">
        <w:r>
          <w:rPr>
            <w:rStyle w:val="CollegamentoInternet"/>
            <w:rFonts w:cs="Times New Roman" w:ascii="Times New Roman" w:hAnsi="Times New Roman"/>
            <w:color w:val="00000A"/>
            <w:sz w:val="28"/>
            <w:szCs w:val="28"/>
            <w:highlight w:val="white"/>
            <w:u w:val="none"/>
          </w:rPr>
          <w:t>visita pastorale</w:t>
        </w:r>
      </w:hyperlink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 xml:space="preserve"> che doveva necessariamente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concludersi entro i due anni successivi al suo inizio. La parrocchia diventa dunque il punto di partenza di una ricerca ma </w:t>
      </w:r>
      <w:r>
        <w:rPr>
          <w:rFonts w:cs="Times New Roman" w:ascii="Times New Roman" w:hAnsi="Times New Roman"/>
          <w:sz w:val="28"/>
          <w:szCs w:val="28"/>
          <w:u w:val="single"/>
        </w:rPr>
        <w:t>considerando le variabili della storia, non si può prescindere dal fatto che la completezza assoluta nella produzione di una mole documentaria sia una condizione inesistente</w:t>
      </w:r>
      <w:r>
        <w:rPr>
          <w:rFonts w:cs="Times New Roman" w:ascii="Times New Roman" w:hAnsi="Times New Roman"/>
          <w:sz w:val="28"/>
          <w:szCs w:val="28"/>
        </w:rPr>
        <w:t xml:space="preserve">; nel passato infatti </w:t>
      </w:r>
      <w:r>
        <w:rPr>
          <w:rFonts w:cs="Times New Roman" w:ascii="Times New Roman" w:hAnsi="Times New Roman"/>
          <w:sz w:val="28"/>
          <w:szCs w:val="28"/>
          <w:u w:val="single"/>
        </w:rPr>
        <w:t>qualcuno può aver compilato con solerzia tutti i carteggi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u w:val="single"/>
        </w:rPr>
        <w:t>qualcuno no, altri possono semplicemente essere andati perduti</w:t>
      </w:r>
      <w:r>
        <w:rPr>
          <w:rFonts w:cs="Times New Roman" w:ascii="Times New Roman" w:hAnsi="Times New Roman"/>
          <w:sz w:val="28"/>
          <w:szCs w:val="28"/>
        </w:rPr>
        <w:t>.  Diventa dunque molto complicato risalire agli anni precedenti il Concilio. Si tenga presente, inoltre, che l’</w:t>
      </w:r>
      <w:r>
        <w:rPr>
          <w:rFonts w:cs="Times New Roman" w:ascii="Times New Roman" w:hAnsi="Times New Roman"/>
          <w:b/>
          <w:sz w:val="28"/>
          <w:szCs w:val="28"/>
        </w:rPr>
        <w:t xml:space="preserve">Archivio Storico Vescovile di San Miniato </w:t>
      </w:r>
      <w:r>
        <w:rPr>
          <w:rFonts w:cs="Times New Roman" w:ascii="Times New Roman" w:hAnsi="Times New Roman"/>
          <w:sz w:val="28"/>
          <w:szCs w:val="28"/>
        </w:rPr>
        <w:t>è stato colpito da una granata durante la Seconda Guerra Mondiale pertanto, qualcosa è andata sicuramente distrutta.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Tutto ciò premesso, per dare principio ad una ricerca genealogica in questo archivio bisogna partire dai seguenti requisiti: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Nome e cognome degli antenati;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Paternità, data di nascita e morte;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Parrocchia di appartenenza (sempre!).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Configurazione dell’archivio.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Il territorio di una diocesi è formato da tante parrocchie quindi, </w:t>
      </w:r>
      <w:r>
        <w:rPr>
          <w:rFonts w:cs="Times New Roman" w:ascii="Times New Roman" w:hAnsi="Times New Roman"/>
          <w:sz w:val="28"/>
          <w:szCs w:val="28"/>
          <w:u w:val="single"/>
        </w:rPr>
        <w:t>se non si conosce la parrocchia di riferimento</w:t>
      </w:r>
      <w:r>
        <w:rPr>
          <w:rFonts w:cs="Times New Roman" w:ascii="Times New Roman" w:hAnsi="Times New Roman"/>
          <w:sz w:val="28"/>
          <w:szCs w:val="28"/>
        </w:rPr>
        <w:t xml:space="preserve">, essendo qui conservati documenti relativi a ben 91 di esse, </w:t>
      </w:r>
      <w:r>
        <w:rPr>
          <w:rFonts w:cs="Times New Roman" w:ascii="Times New Roman" w:hAnsi="Times New Roman"/>
          <w:sz w:val="28"/>
          <w:szCs w:val="28"/>
          <w:u w:val="single"/>
        </w:rPr>
        <w:t>il lavoro di ricerca per la disamina dei documenti diventa infinito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Non è sufficiente sapere che una persona è nata a San Miniato perché nella stessa città ci sono diverse parrocchie di cui alcune soppresse e alcune attive</w:t>
      </w:r>
      <w:r>
        <w:rPr>
          <w:rFonts w:cs="Times New Roman" w:ascii="Times New Roman" w:hAnsi="Times New Roman"/>
          <w:sz w:val="28"/>
          <w:szCs w:val="28"/>
        </w:rPr>
        <w:t xml:space="preserve">. È necessario che i signori visitatori siano in possesso di questi dati e, solo una volta avuti, accedano all’archivio per la consultazione;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Ricordiamo inoltre che </w:t>
      </w:r>
      <w:r>
        <w:rPr>
          <w:rFonts w:cs="Times New Roman" w:ascii="Times New Roman" w:hAnsi="Times New Roman"/>
          <w:sz w:val="28"/>
          <w:szCs w:val="28"/>
          <w:u w:val="single"/>
        </w:rPr>
        <w:t>gli atti parrocchiali</w:t>
      </w:r>
      <w:r>
        <w:rPr>
          <w:rFonts w:cs="Times New Roman" w:ascii="Times New Roman" w:hAnsi="Times New Roman"/>
          <w:sz w:val="28"/>
          <w:szCs w:val="28"/>
        </w:rPr>
        <w:t xml:space="preserve"> (battesimi, matrimoni, defunti) </w:t>
      </w:r>
      <w:r>
        <w:rPr>
          <w:rFonts w:cs="Times New Roman" w:ascii="Times New Roman" w:hAnsi="Times New Roman"/>
          <w:sz w:val="28"/>
          <w:szCs w:val="28"/>
          <w:u w:val="single"/>
        </w:rPr>
        <w:t>qui riposti sono in gran parte duplicati di quelli originali che si trovano in giacenza presso le relative parrocchie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u w:val="single"/>
        </w:rPr>
        <w:t>Non necessariamente</w:t>
      </w:r>
      <w:r>
        <w:rPr>
          <w:rFonts w:cs="Times New Roman" w:ascii="Times New Roman" w:hAnsi="Times New Roman"/>
          <w:sz w:val="28"/>
          <w:szCs w:val="28"/>
        </w:rPr>
        <w:t xml:space="preserve">, inoltre, </w:t>
      </w:r>
      <w:r>
        <w:rPr>
          <w:rFonts w:cs="Times New Roman" w:ascii="Times New Roman" w:hAnsi="Times New Roman"/>
          <w:sz w:val="28"/>
          <w:szCs w:val="28"/>
          <w:u w:val="single"/>
        </w:rPr>
        <w:t>coprono il lasso di tempo che interessa l’utente</w:t>
      </w:r>
      <w:r>
        <w:rPr>
          <w:rFonts w:cs="Times New Roman" w:ascii="Times New Roman" w:hAnsi="Times New Roman"/>
          <w:sz w:val="28"/>
          <w:szCs w:val="28"/>
        </w:rPr>
        <w:t xml:space="preserve">. Va ricordato che per </w:t>
      </w:r>
      <w:r>
        <w:rPr>
          <w:rFonts w:cs="Times New Roman" w:ascii="Times New Roman" w:hAnsi="Times New Roman"/>
          <w:sz w:val="28"/>
          <w:szCs w:val="28"/>
          <w:u w:val="single"/>
        </w:rPr>
        <w:t>la consultazione degli Archivi Parrocchiali in deposito presso le parrocchie ci si deve rivolgere all’Ufficio Beni Culturali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hyperlink r:id="rId4">
        <w:r>
          <w:rPr>
            <w:rStyle w:val="CollegamentoInternet"/>
            <w:rFonts w:cs="Times New Roman" w:ascii="Times New Roman" w:hAnsi="Times New Roman"/>
            <w:color w:val="00000A"/>
            <w:sz w:val="28"/>
            <w:szCs w:val="28"/>
          </w:rPr>
          <w:t>beniculturali@diocesisanminiato.it</w:t>
        </w:r>
      </w:hyperlink>
      <w:r>
        <w:rPr>
          <w:rFonts w:cs="Times New Roman" w:ascii="Times New Roman" w:hAnsi="Times New Roman"/>
          <w:sz w:val="28"/>
          <w:szCs w:val="28"/>
        </w:rPr>
        <w:t>) per ottenerne l’autorizzazione;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Una volta trovate le carte interessate, è bene sempre segnare nel nostro taccuino il fondo dell’archivio che si sta consultando</w:t>
      </w:r>
      <w:r>
        <w:rPr>
          <w:rFonts w:cs="Times New Roman" w:ascii="Times New Roman" w:hAnsi="Times New Roman"/>
          <w:sz w:val="28"/>
          <w:szCs w:val="28"/>
        </w:rPr>
        <w:t xml:space="preserve"> (Archivio Diocesano, Archivi Parrocchiali, Archivio del Capitolo dei Canonici ecc.) </w:t>
      </w:r>
      <w:r>
        <w:rPr>
          <w:rFonts w:cs="Times New Roman" w:ascii="Times New Roman" w:hAnsi="Times New Roman"/>
          <w:sz w:val="28"/>
          <w:szCs w:val="28"/>
          <w:u w:val="single"/>
        </w:rPr>
        <w:t>e il numero della Filza</w:t>
      </w:r>
      <w:r>
        <w:rPr>
          <w:rFonts w:cs="Times New Roman" w:ascii="Times New Roman" w:hAnsi="Times New Roman"/>
          <w:sz w:val="28"/>
          <w:szCs w:val="28"/>
        </w:rPr>
        <w:t>. In questo modo, se si presentasse la necessità di rivederle magari dopo mesi o anni dall’inizio della nostra ricerca, sapremo subito dove andarle a reperire;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Ricordiamo poi che, </w:t>
      </w:r>
      <w:r>
        <w:rPr>
          <w:rFonts w:cs="Times New Roman" w:ascii="Times New Roman" w:hAnsi="Times New Roman"/>
          <w:sz w:val="28"/>
          <w:szCs w:val="28"/>
          <w:u w:val="single"/>
        </w:rPr>
        <w:t>essendo la Diocesi di San Miniato stata fondata nel 1622, le notizie concernenti il periodo precedente sono conservate nell’Archivio Arcivescovile della diocesi di Lucca</w:t>
      </w:r>
      <w:r>
        <w:rPr>
          <w:rFonts w:cs="Times New Roman" w:ascii="Times New Roman" w:hAnsi="Times New Roman"/>
          <w:sz w:val="28"/>
          <w:szCs w:val="28"/>
        </w:rPr>
        <w:t>, distretto ecclesiastico di cui San Miniato faceva parte integrante;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È indispensabile un occhio allenato per la decifrazione di grafie incomprensibili, una buona conoscenza della lingua latina</w:t>
      </w:r>
      <w:r>
        <w:rPr>
          <w:rFonts w:cs="Times New Roman" w:ascii="Times New Roman" w:hAnsi="Times New Roman"/>
          <w:sz w:val="28"/>
          <w:szCs w:val="28"/>
        </w:rPr>
        <w:t xml:space="preserve"> (in special modo per i carteggi più antichi) e dei vari </w:t>
      </w:r>
      <w:r>
        <w:rPr>
          <w:rFonts w:cs="Times New Roman" w:ascii="Times New Roman" w:hAnsi="Times New Roman"/>
          <w:sz w:val="28"/>
          <w:szCs w:val="28"/>
          <w:u w:val="single"/>
        </w:rPr>
        <w:t>formulari e abbreviazioni ecclesiastici</w:t>
      </w:r>
      <w:r>
        <w:rPr>
          <w:rFonts w:cs="Times New Roman" w:ascii="Times New Roman" w:hAnsi="Times New Roman"/>
          <w:sz w:val="28"/>
          <w:szCs w:val="28"/>
        </w:rPr>
        <w:t xml:space="preserve"> maturati dal linguaggio della chiesa nel corso del tempo;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Un archivio diocesano tendenzialmente offre informazioni di tipo statistico</w:t>
      </w:r>
      <w:r>
        <w:rPr>
          <w:rFonts w:cs="Times New Roman" w:ascii="Times New Roman" w:hAnsi="Times New Roman"/>
          <w:sz w:val="28"/>
          <w:szCs w:val="28"/>
        </w:rPr>
        <w:t>: notizie concernenti la fondazione di chiese, la biografia di artisti, vescovi, cardinali, papi e parroci devono essere cercate in altro contesto;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conclusione del nostro percorso è necessario capire che per svolgere tali lavori occorre a volte molto tempo, costanza e pazienza e non sempre si giunge alla conclusione da noi desiderata.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Dott.ssa Benedetta Spina, addetta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3d7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5e2b72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1a5690"/>
    <w:rPr/>
  </w:style>
  <w:style w:type="character" w:styleId="ListLabel1">
    <w:name w:val="ListLabel 1"/>
    <w:qFormat/>
    <w:rPr>
      <w:rFonts w:ascii="Times New Roman" w:hAnsi="Times New Roman" w:eastAsia="Calibri" w:cs="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/>
      <w:b/>
      <w:sz w:val="28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95c4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t.wikipedia.org/wiki/Registri_parrocchiali" TargetMode="External"/><Relationship Id="rId3" Type="http://schemas.openxmlformats.org/officeDocument/2006/relationships/hyperlink" Target="https://it.wikipedia.org/wiki/Visita_pastorale" TargetMode="External"/><Relationship Id="rId4" Type="http://schemas.openxmlformats.org/officeDocument/2006/relationships/hyperlink" Target="mailto:beniculturali@diocesisanminiato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LibreOffice/5.1.5.2$Windows_x86 LibreOffice_project/7a864d8825610a8c07cfc3bc01dd4fce6a9447e5</Application>
  <Pages>2</Pages>
  <Words>622</Words>
  <CharactersWithSpaces>3547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2016-09-29T08:09:00Z</dcterms:created>
  <dc:creator>Archivio</dc:creator>
  <dc:description/>
  <dc:language>it-IT</dc:language>
  <cp:lastModifiedBy>Archivio</cp:lastModifiedBy>
  <dcterms:modified xsi:type="dcterms:W3CDTF">2020-06-17T13:18:00Z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